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112C2A90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r w:rsidR="00CA6DD3" w:rsidRPr="00CA6DD3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CA6DD3" w:rsidRPr="00CA6DD3">
        <w:rPr>
          <w:b/>
        </w:rPr>
        <w:t>25-g006-25</w:t>
      </w:r>
      <w:r w:rsidRPr="007F3777">
        <w:rPr>
          <w:lang w:val="en-GB"/>
        </w:rPr>
        <w:tab/>
      </w:r>
      <w:bookmarkEnd w:id="0"/>
      <w:bookmarkEnd w:id="1"/>
      <w:bookmarkEnd w:id="2"/>
      <w:bookmarkEnd w:id="3"/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3E30C45B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Pr="00CA6DD3">
        <w:rPr>
          <w:rFonts w:ascii="Calibri" w:hAnsi="Calibri" w:cs="Calibri"/>
          <w:lang w:val="en-GB"/>
        </w:rPr>
        <w:t>[Ministry of</w:t>
      </w:r>
      <w:r w:rsidR="00CA6DD3" w:rsidRPr="00CA6DD3">
        <w:rPr>
          <w:rFonts w:ascii="Calibri" w:hAnsi="Calibri" w:cs="Calibri"/>
          <w:lang w:val="en-GB"/>
        </w:rPr>
        <w:t xml:space="preserve"> Finance and Economic Development –</w:t>
      </w:r>
      <w:r w:rsidRPr="00CA6DD3">
        <w:rPr>
          <w:rFonts w:ascii="Calibri" w:hAnsi="Calibri" w:cs="Calibri"/>
          <w:lang w:val="en-GB"/>
        </w:rPr>
        <w:t xml:space="preserve"> </w:t>
      </w:r>
      <w:r w:rsidR="00CA6DD3" w:rsidRPr="00CA6DD3">
        <w:rPr>
          <w:rFonts w:ascii="Calibri" w:hAnsi="Calibri" w:cs="Calibri"/>
          <w:lang w:val="en-GB"/>
        </w:rPr>
        <w:t>Kiribati National Statistics Office,</w:t>
      </w:r>
      <w:r w:rsidRPr="007F3777">
        <w:rPr>
          <w:rFonts w:ascii="Calibri" w:hAnsi="Calibri" w:cs="Calibri"/>
          <w:lang w:val="en-GB"/>
        </w:rPr>
        <w:t xml:space="preserve">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72E69CB7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CA6DD3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>, whether or not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in the course of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651F3A79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number</w:t>
      </w:r>
      <w:r w:rsidR="00DF113B">
        <w:rPr>
          <w:lang w:val="en-GB"/>
        </w:rPr>
        <w:t xml:space="preserve">: </w:t>
      </w:r>
      <w:r w:rsidR="00DF113B" w:rsidRPr="00CA6DD3">
        <w:rPr>
          <w:b/>
        </w:rPr>
        <w:t>25-g006-25</w:t>
      </w:r>
      <w:r w:rsidR="00DF113B" w:rsidRPr="007F3777">
        <w:rPr>
          <w:lang w:val="en-GB"/>
        </w:rPr>
        <w:tab/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1816FD90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</w:t>
      </w:r>
      <w:proofErr w:type="spellStart"/>
      <w:r>
        <w:rPr>
          <w:rFonts w:cs="Calibri"/>
          <w:lang w:val="en-GB"/>
        </w:rPr>
        <w:t>i</w:t>
      </w:r>
      <w:proofErr w:type="spellEnd"/>
      <w:r>
        <w:rPr>
          <w:rFonts w:cs="Calibri"/>
          <w:lang w:val="en-GB"/>
        </w:rPr>
        <w:t>) Certified business registration from MTCIC</w:t>
      </w:r>
      <w:r w:rsidR="00DF113B">
        <w:rPr>
          <w:rFonts w:cs="Calibri"/>
          <w:lang w:val="en-GB"/>
        </w:rPr>
        <w:t xml:space="preserve"> (2025) for</w:t>
      </w:r>
      <w:r>
        <w:rPr>
          <w:rFonts w:cs="Calibri"/>
          <w:lang w:val="en-GB"/>
        </w:rPr>
        <w:t xml:space="preserve">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 xml:space="preserve">a </w:t>
      </w:r>
      <w:proofErr w:type="spellStart"/>
      <w:r w:rsidR="006249AE">
        <w:rPr>
          <w:rFonts w:ascii="Calibri" w:eastAsia="Times New Roman" w:hAnsi="Calibri" w:cs="Calibri"/>
          <w:lang w:val="en-GB"/>
        </w:rPr>
        <w:t>to e</w:t>
      </w:r>
      <w:proofErr w:type="spellEnd"/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A0B13" w14:textId="77777777" w:rsidR="002E787A" w:rsidRDefault="002E787A">
      <w:r>
        <w:separator/>
      </w:r>
    </w:p>
  </w:endnote>
  <w:endnote w:type="continuationSeparator" w:id="0">
    <w:p w14:paraId="5B327A9D" w14:textId="77777777" w:rsidR="002E787A" w:rsidRDefault="002E787A">
      <w:r>
        <w:continuationSeparator/>
      </w:r>
    </w:p>
  </w:endnote>
  <w:endnote w:type="continuationNotice" w:id="1">
    <w:p w14:paraId="424D8D90" w14:textId="77777777" w:rsidR="002E787A" w:rsidRDefault="002E78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57B0786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F113B">
      <w:rPr>
        <w:noProof/>
      </w:rPr>
      <w:t>2025-05-22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7CF7A" w14:textId="77777777" w:rsidR="002E787A" w:rsidRDefault="002E787A">
      <w:r>
        <w:separator/>
      </w:r>
    </w:p>
  </w:footnote>
  <w:footnote w:type="continuationSeparator" w:id="0">
    <w:p w14:paraId="09486166" w14:textId="77777777" w:rsidR="002E787A" w:rsidRDefault="002E787A">
      <w:r>
        <w:continuationSeparator/>
      </w:r>
    </w:p>
  </w:footnote>
  <w:footnote w:type="continuationNotice" w:id="1">
    <w:p w14:paraId="35051DFE" w14:textId="77777777" w:rsidR="002E787A" w:rsidRDefault="002E787A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E787A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3A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4F2"/>
    <w:rsid w:val="00B55F74"/>
    <w:rsid w:val="00B568CF"/>
    <w:rsid w:val="00B57C58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1AD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6DD3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13B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42</TotalTime>
  <Pages>7</Pages>
  <Words>1903</Words>
  <Characters>10449</Characters>
  <Application>Microsoft Office Word</Application>
  <DocSecurity>0</DocSecurity>
  <Lines>197</Lines>
  <Paragraphs>109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12243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Bwabwaraua</cp:lastModifiedBy>
  <cp:revision>8</cp:revision>
  <cp:lastPrinted>2013-10-18T08:32:00Z</cp:lastPrinted>
  <dcterms:created xsi:type="dcterms:W3CDTF">2020-12-01T12:58:00Z</dcterms:created>
  <dcterms:modified xsi:type="dcterms:W3CDTF">2025-05-21T22:40:00Z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5f321d2f-ca0b-4446-9f6c-b334c8b6a7e6</vt:lpwstr>
  </property>
</Properties>
</file>